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7777777" w:rsidR="002C73EB" w:rsidRPr="002C73EB" w:rsidRDefault="002C73EB" w:rsidP="002C73EB">
      <w:pPr>
        <w:jc w:val="center"/>
        <w:rPr>
          <w:b/>
          <w:bCs/>
          <w:sz w:val="32"/>
          <w:szCs w:val="32"/>
          <w:u w:val="single"/>
        </w:rPr>
      </w:pPr>
      <w:r w:rsidRPr="002C73EB">
        <w:rPr>
          <w:b/>
          <w:bCs/>
          <w:sz w:val="32"/>
          <w:szCs w:val="32"/>
          <w:u w:val="single"/>
        </w:rPr>
        <w:t>Third Age Trust</w:t>
      </w:r>
    </w:p>
    <w:p w14:paraId="21F0B145" w14:textId="7E86D5D5" w:rsidR="002C73EB" w:rsidRPr="002C73EB" w:rsidRDefault="008A7F9E" w:rsidP="002C73EB">
      <w:pPr>
        <w:jc w:val="center"/>
        <w:rPr>
          <w:b/>
          <w:bCs/>
          <w:sz w:val="32"/>
          <w:szCs w:val="32"/>
          <w:u w:val="single"/>
        </w:rPr>
      </w:pPr>
      <w:r w:rsidRPr="002C73EB">
        <w:rPr>
          <w:b/>
          <w:bCs/>
          <w:sz w:val="32"/>
          <w:szCs w:val="32"/>
          <w:u w:val="single"/>
        </w:rPr>
        <w:t>Board Meeting</w:t>
      </w:r>
      <w:r w:rsidR="002C73EB" w:rsidRPr="002C73EB">
        <w:rPr>
          <w:b/>
          <w:bCs/>
          <w:sz w:val="32"/>
          <w:szCs w:val="32"/>
          <w:u w:val="single"/>
        </w:rPr>
        <w:t>:</w:t>
      </w:r>
      <w:r w:rsidRPr="002C73EB">
        <w:rPr>
          <w:b/>
          <w:bCs/>
          <w:sz w:val="32"/>
          <w:szCs w:val="32"/>
          <w:u w:val="single"/>
        </w:rPr>
        <w:t xml:space="preserve"> </w:t>
      </w:r>
      <w:r w:rsidR="001A5E70">
        <w:rPr>
          <w:b/>
          <w:bCs/>
          <w:sz w:val="32"/>
          <w:szCs w:val="32"/>
          <w:u w:val="single"/>
        </w:rPr>
        <w:t>2</w:t>
      </w:r>
      <w:r w:rsidR="00867C74">
        <w:rPr>
          <w:b/>
          <w:bCs/>
          <w:sz w:val="32"/>
          <w:szCs w:val="32"/>
          <w:u w:val="single"/>
        </w:rPr>
        <w:t>1</w:t>
      </w:r>
      <w:r w:rsidRPr="002C73EB">
        <w:rPr>
          <w:b/>
          <w:bCs/>
          <w:sz w:val="32"/>
          <w:szCs w:val="32"/>
          <w:u w:val="single"/>
        </w:rPr>
        <w:t xml:space="preserve"> </w:t>
      </w:r>
      <w:r w:rsidR="00867C74">
        <w:rPr>
          <w:b/>
          <w:bCs/>
          <w:sz w:val="32"/>
          <w:szCs w:val="32"/>
          <w:u w:val="single"/>
        </w:rPr>
        <w:t>December</w:t>
      </w:r>
      <w:r w:rsidRPr="002C73EB">
        <w:rPr>
          <w:b/>
          <w:bCs/>
          <w:sz w:val="32"/>
          <w:szCs w:val="32"/>
          <w:u w:val="single"/>
        </w:rPr>
        <w:t xml:space="preserve"> 2022</w:t>
      </w:r>
    </w:p>
    <w:p w14:paraId="4D628210" w14:textId="177BFDED" w:rsidR="00F1117F" w:rsidRPr="00522D45" w:rsidRDefault="002C73EB">
      <w:pPr>
        <w:rPr>
          <w:b/>
          <w:bCs/>
          <w:u w:val="single"/>
        </w:rPr>
      </w:pPr>
      <w:r w:rsidRPr="00522D45">
        <w:rPr>
          <w:b/>
          <w:bCs/>
          <w:u w:val="single"/>
        </w:rPr>
        <w:t>Summary Report</w:t>
      </w:r>
      <w:r w:rsidR="00E179F9" w:rsidRPr="00522D45">
        <w:rPr>
          <w:b/>
          <w:bCs/>
          <w:u w:val="single"/>
        </w:rPr>
        <w:t xml:space="preserve"> to be used when sharing with members</w:t>
      </w:r>
    </w:p>
    <w:p w14:paraId="04A7FDBB" w14:textId="23514B7E" w:rsidR="00886F60" w:rsidRDefault="001A5E70" w:rsidP="001A5E70">
      <w:r>
        <w:t xml:space="preserve">Main focus </w:t>
      </w:r>
      <w:r w:rsidR="00867C74">
        <w:t xml:space="preserve">areas </w:t>
      </w:r>
      <w:r>
        <w:t>of the meeting was</w:t>
      </w:r>
      <w:r w:rsidR="00867C74">
        <w:t>:</w:t>
      </w:r>
    </w:p>
    <w:p w14:paraId="57AE794E" w14:textId="77777777" w:rsidR="00867C74" w:rsidRDefault="00867C74" w:rsidP="00867C74">
      <w:pPr>
        <w:pStyle w:val="ListParagraph"/>
        <w:numPr>
          <w:ilvl w:val="0"/>
          <w:numId w:val="4"/>
        </w:numPr>
      </w:pPr>
      <w:r w:rsidRPr="0076365C">
        <w:rPr>
          <w:b/>
          <w:bCs/>
        </w:rPr>
        <w:t>Terms of Trust Membership</w:t>
      </w:r>
      <w:r>
        <w:t xml:space="preserve"> – the annual document that enables all u3as to register their membership of The Third Age Trust was approved with amendments designed to illustrate the mutual relationship. The document imposes no additional requirements on u3as.</w:t>
      </w:r>
    </w:p>
    <w:p w14:paraId="3ABC54C6" w14:textId="77777777" w:rsidR="00867C74" w:rsidRDefault="00867C74" w:rsidP="00867C74">
      <w:pPr>
        <w:pStyle w:val="ListParagraph"/>
        <w:numPr>
          <w:ilvl w:val="0"/>
          <w:numId w:val="4"/>
        </w:numPr>
      </w:pPr>
      <w:r w:rsidRPr="0076365C">
        <w:rPr>
          <w:b/>
          <w:bCs/>
        </w:rPr>
        <w:t>Digital Strategy</w:t>
      </w:r>
      <w:r>
        <w:t xml:space="preserve"> – Governance of the Digital Strategy review will transfer from TATTL to the Trust at the end of current Phase III. Revised membership arrangements for the Project Board were agreed.</w:t>
      </w:r>
    </w:p>
    <w:p w14:paraId="104904AD" w14:textId="77777777" w:rsidR="00A958B6" w:rsidRDefault="00867C74" w:rsidP="00867C74">
      <w:pPr>
        <w:pStyle w:val="ListParagraph"/>
        <w:numPr>
          <w:ilvl w:val="0"/>
          <w:numId w:val="4"/>
        </w:numPr>
      </w:pPr>
      <w:r w:rsidRPr="0076365C">
        <w:rPr>
          <w:b/>
          <w:bCs/>
        </w:rPr>
        <w:t>Beacon/Siteworks/</w:t>
      </w:r>
      <w:proofErr w:type="spellStart"/>
      <w:r w:rsidR="00A958B6" w:rsidRPr="0076365C">
        <w:rPr>
          <w:b/>
          <w:bCs/>
        </w:rPr>
        <w:t>Sitebuilder</w:t>
      </w:r>
      <w:proofErr w:type="spellEnd"/>
      <w:r w:rsidR="00A958B6">
        <w:t xml:space="preserve"> - </w:t>
      </w:r>
      <w:r>
        <w:t xml:space="preserve"> </w:t>
      </w:r>
      <w:r w:rsidR="00A958B6">
        <w:t>Agreed that the governance aspects of all three should be managed together through TATTL.</w:t>
      </w:r>
    </w:p>
    <w:p w14:paraId="00C9DB26" w14:textId="78E7645B" w:rsidR="00867C74" w:rsidRDefault="00A958B6" w:rsidP="00867C74">
      <w:pPr>
        <w:pStyle w:val="ListParagraph"/>
        <w:numPr>
          <w:ilvl w:val="0"/>
          <w:numId w:val="4"/>
        </w:numPr>
      </w:pPr>
      <w:r w:rsidRPr="0076365C">
        <w:rPr>
          <w:b/>
          <w:bCs/>
        </w:rPr>
        <w:t>Grants Policy</w:t>
      </w:r>
      <w:r>
        <w:t xml:space="preserve"> – Revised grants policy and budget arrangements were clarified and approved for 2023/24. A new category of grant will be available where u3as wish to participate in large events that enhance the profile of the movement.</w:t>
      </w:r>
    </w:p>
    <w:p w14:paraId="3CBE033B" w14:textId="03540D52" w:rsidR="00A958B6" w:rsidRDefault="00A958B6" w:rsidP="00867C74">
      <w:pPr>
        <w:pStyle w:val="ListParagraph"/>
        <w:numPr>
          <w:ilvl w:val="0"/>
          <w:numId w:val="4"/>
        </w:numPr>
      </w:pPr>
      <w:r w:rsidRPr="0076365C">
        <w:rPr>
          <w:b/>
          <w:bCs/>
        </w:rPr>
        <w:t>Insurance</w:t>
      </w:r>
      <w:r>
        <w:t xml:space="preserve"> – The policy for calendar year 2023 will be known by the year end and will be circulated widely to u3as. The cost of </w:t>
      </w:r>
      <w:r w:rsidR="00513358">
        <w:t>insurances</w:t>
      </w:r>
      <w:r>
        <w:t xml:space="preserve"> has increased by 7.5% for cover on the same basis as 2022.</w:t>
      </w:r>
    </w:p>
    <w:p w14:paraId="3DE53C0D" w14:textId="77777777" w:rsidR="00B266B8" w:rsidRDefault="00A958B6" w:rsidP="00867C74">
      <w:pPr>
        <w:pStyle w:val="ListParagraph"/>
        <w:numPr>
          <w:ilvl w:val="0"/>
          <w:numId w:val="4"/>
        </w:numPr>
      </w:pPr>
      <w:r w:rsidRPr="0076365C">
        <w:rPr>
          <w:b/>
          <w:bCs/>
        </w:rPr>
        <w:t>Trustee</w:t>
      </w:r>
      <w:r w:rsidR="00B266B8" w:rsidRPr="0076365C">
        <w:rPr>
          <w:b/>
          <w:bCs/>
        </w:rPr>
        <w:t>/Director</w:t>
      </w:r>
      <w:r w:rsidRPr="0076365C">
        <w:rPr>
          <w:b/>
          <w:bCs/>
        </w:rPr>
        <w:t xml:space="preserve"> Vacancies</w:t>
      </w:r>
      <w:r>
        <w:t xml:space="preserve"> – A timetable was approved for filling Trustee</w:t>
      </w:r>
      <w:r w:rsidR="00B266B8">
        <w:t>/Director</w:t>
      </w:r>
      <w:r>
        <w:t xml:space="preserve"> vacancies</w:t>
      </w:r>
      <w:r w:rsidR="00B266B8">
        <w:t xml:space="preserve"> on the Trust Board. Nominations will be sought for vacancies in West Midlands, East Midlands, London and Wales early in the New Year, with any necessary election taking place in February/March 2023. New Trustees/Directors will be confirmed by end of March.</w:t>
      </w:r>
    </w:p>
    <w:p w14:paraId="6001E607" w14:textId="092F118D" w:rsidR="00A958B6" w:rsidRDefault="00B266B8" w:rsidP="00867C74">
      <w:pPr>
        <w:pStyle w:val="ListParagraph"/>
        <w:numPr>
          <w:ilvl w:val="0"/>
          <w:numId w:val="4"/>
        </w:numPr>
      </w:pPr>
      <w:r w:rsidRPr="0076365C">
        <w:rPr>
          <w:b/>
          <w:bCs/>
        </w:rPr>
        <w:t>AGM Timetable</w:t>
      </w:r>
      <w:r>
        <w:t xml:space="preserve"> – The 2023 AGM will take place on 18 October 2023 and a timetable for resolutions was agreed.  All notifications to u3as will start </w:t>
      </w:r>
      <w:proofErr w:type="spellStart"/>
      <w:r>
        <w:t>mid April</w:t>
      </w:r>
      <w:proofErr w:type="spellEnd"/>
      <w:r>
        <w:t>.</w:t>
      </w:r>
    </w:p>
    <w:p w14:paraId="797CEF99" w14:textId="77777777" w:rsidR="00CB5637" w:rsidRDefault="00B266B8" w:rsidP="00867C74">
      <w:pPr>
        <w:pStyle w:val="ListParagraph"/>
        <w:numPr>
          <w:ilvl w:val="0"/>
          <w:numId w:val="4"/>
        </w:numPr>
      </w:pPr>
      <w:r w:rsidRPr="0076365C">
        <w:rPr>
          <w:b/>
          <w:bCs/>
        </w:rPr>
        <w:t>Fit For The Future</w:t>
      </w:r>
      <w:r>
        <w:t xml:space="preserve"> – Following feedback from consultations with various groupings, there has been general support for a </w:t>
      </w:r>
      <w:r w:rsidR="00CB5637">
        <w:t xml:space="preserve">national </w:t>
      </w:r>
      <w:r>
        <w:t>forum focusing more on u3a-related matters</w:t>
      </w:r>
      <w:r w:rsidR="00CB5637">
        <w:t xml:space="preserve">, which would enable the Board to focus on governance issues. However it is important to be clear about the costs, legal requirements, boundaries of responsibility, and impact on the current Board, before any irreversible decisions are taken. Therefore a pilot process during the first half of 2023 will enable these points to be trialled and assessed.  </w:t>
      </w:r>
    </w:p>
    <w:p w14:paraId="402EA3C3" w14:textId="0430EE59" w:rsidR="009838C5" w:rsidRPr="009838C5" w:rsidRDefault="009838C5" w:rsidP="009838C5">
      <w:pPr>
        <w:rPr>
          <w:b/>
          <w:bCs/>
        </w:rPr>
      </w:pPr>
      <w:r w:rsidRPr="009838C5">
        <w:rPr>
          <w:b/>
          <w:bCs/>
        </w:rPr>
        <w:t xml:space="preserve">Please note that official minutes are the true record of discussions and decisions taken at Board meetings. This is a summary of the main discussions and should not be taken as an authoritative statement. If you require any further detail about any </w:t>
      </w:r>
      <w:r>
        <w:rPr>
          <w:b/>
          <w:bCs/>
        </w:rPr>
        <w:t>item</w:t>
      </w:r>
      <w:r w:rsidRPr="009838C5">
        <w:rPr>
          <w:b/>
          <w:bCs/>
        </w:rPr>
        <w:t xml:space="preserve">, please contact your Trustee. </w:t>
      </w:r>
    </w:p>
    <w:p w14:paraId="4DFB8591" w14:textId="77777777" w:rsidR="008A7F9E" w:rsidRDefault="008A7F9E"/>
    <w:sectPr w:rsidR="008A7F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CF0E" w14:textId="77777777" w:rsidR="00114AE6" w:rsidRDefault="00114AE6" w:rsidP="003900D7">
      <w:pPr>
        <w:spacing w:after="0" w:line="240" w:lineRule="auto"/>
      </w:pPr>
      <w:r>
        <w:separator/>
      </w:r>
    </w:p>
  </w:endnote>
  <w:endnote w:type="continuationSeparator" w:id="0">
    <w:p w14:paraId="1F86E3CC" w14:textId="77777777" w:rsidR="00114AE6" w:rsidRDefault="00114AE6"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B567" w14:textId="77777777" w:rsidR="00114AE6" w:rsidRDefault="00114AE6" w:rsidP="003900D7">
      <w:pPr>
        <w:spacing w:after="0" w:line="240" w:lineRule="auto"/>
      </w:pPr>
      <w:r>
        <w:separator/>
      </w:r>
    </w:p>
  </w:footnote>
  <w:footnote w:type="continuationSeparator" w:id="0">
    <w:p w14:paraId="6B070BF3" w14:textId="77777777" w:rsidR="00114AE6" w:rsidRDefault="00114AE6"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1"/>
  </w:num>
  <w:num w:numId="2" w16cid:durableId="1935895636">
    <w:abstractNumId w:val="0"/>
  </w:num>
  <w:num w:numId="3" w16cid:durableId="1138299803">
    <w:abstractNumId w:val="2"/>
  </w:num>
  <w:num w:numId="4" w16cid:durableId="46221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114AE6"/>
    <w:rsid w:val="001A5E70"/>
    <w:rsid w:val="002C73EB"/>
    <w:rsid w:val="003900D7"/>
    <w:rsid w:val="00513358"/>
    <w:rsid w:val="00522D45"/>
    <w:rsid w:val="006272C4"/>
    <w:rsid w:val="0076365C"/>
    <w:rsid w:val="00822630"/>
    <w:rsid w:val="00867C74"/>
    <w:rsid w:val="00886F60"/>
    <w:rsid w:val="008A7F9E"/>
    <w:rsid w:val="009838C5"/>
    <w:rsid w:val="009E289C"/>
    <w:rsid w:val="00A958B6"/>
    <w:rsid w:val="00AC4A1D"/>
    <w:rsid w:val="00AD2E4D"/>
    <w:rsid w:val="00B266B8"/>
    <w:rsid w:val="00B418D5"/>
    <w:rsid w:val="00CB5637"/>
    <w:rsid w:val="00D16367"/>
    <w:rsid w:val="00E117E5"/>
    <w:rsid w:val="00E179F9"/>
    <w:rsid w:val="00F1117F"/>
    <w:rsid w:val="00F735D7"/>
    <w:rsid w:val="00FA797F"/>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chartTrackingRefBased/>
  <w15:docId w15:val="{AD3BB132-B163-4BB7-B567-703A3B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Allan Walmsley</cp:lastModifiedBy>
  <cp:revision>5</cp:revision>
  <dcterms:created xsi:type="dcterms:W3CDTF">2022-12-21T14:24:00Z</dcterms:created>
  <dcterms:modified xsi:type="dcterms:W3CDTF">2022-12-21T16:38:00Z</dcterms:modified>
</cp:coreProperties>
</file>