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rPr>
          <w:b w:val="1"/>
          <w:bCs w:val="1"/>
        </w:rPr>
      </w:pPr>
      <w:r>
        <w:rPr>
          <w:b w:val="1"/>
          <w:bCs w:val="1"/>
          <w:sz w:val="26"/>
          <w:szCs w:val="26"/>
          <w:rtl w:val="0"/>
          <w:lang w:val="en-US"/>
        </w:rPr>
        <w:t>Why Do People Behave Badly</w:t>
      </w:r>
      <w:r>
        <w:rPr>
          <w:b w:val="1"/>
          <w:bCs w:val="1"/>
          <w:rtl w:val="0"/>
          <w:lang w:val="en-US"/>
        </w:rPr>
        <w:t>?</w:t>
      </w:r>
    </w:p>
    <w:p>
      <w:pPr>
        <w:pStyle w:val="Body"/>
        <w:bidi w:val="0"/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In the preface to his book </w:t>
      </w:r>
      <w:r>
        <w:rPr>
          <w:sz w:val="24"/>
          <w:szCs w:val="24"/>
          <w:rtl w:val="0"/>
          <w:lang w:val="en-US"/>
        </w:rPr>
        <w:t>“</w:t>
      </w:r>
      <w:r>
        <w:rPr>
          <w:sz w:val="24"/>
          <w:szCs w:val="24"/>
          <w:rtl w:val="0"/>
          <w:lang w:val="en-US"/>
        </w:rPr>
        <w:t>Ethics, The Big Questions</w:t>
      </w:r>
      <w:r>
        <w:rPr>
          <w:sz w:val="24"/>
          <w:szCs w:val="24"/>
          <w:rtl w:val="0"/>
          <w:lang w:val="en-US"/>
        </w:rPr>
        <w:t xml:space="preserve">” </w:t>
      </w:r>
      <w:r>
        <w:rPr>
          <w:sz w:val="24"/>
          <w:szCs w:val="24"/>
          <w:rtl w:val="0"/>
          <w:lang w:val="en-US"/>
        </w:rPr>
        <w:t>(other titles are available!), Julian Baggini puts forward his aim to help us develop our ability to think about the dilemmas we face individually and as a society.  It seemed a good idea to compile a list of reasons people get this wrong to serve as a background to the book.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This list was kick-started by a catalogue of the doings of our current prime minister: see </w:t>
      </w:r>
    </w:p>
    <w:p>
      <w:pPr>
        <w:pStyle w:val="Body"/>
        <w:rPr>
          <w:sz w:val="24"/>
          <w:szCs w:val="24"/>
        </w:rPr>
      </w:pPr>
      <w:r>
        <w:rPr>
          <w:rStyle w:val="Hyperlink.0"/>
          <w:sz w:val="24"/>
          <w:szCs w:val="24"/>
        </w:rPr>
        <w:fldChar w:fldCharType="begin" w:fldLock="0"/>
      </w:r>
      <w:r>
        <w:rPr>
          <w:rStyle w:val="Hyperlink.0"/>
          <w:sz w:val="24"/>
          <w:szCs w:val="24"/>
        </w:rPr>
        <w:instrText xml:space="preserve"> HYPERLINK "https://www.facebook.com/ledbydonkeys/videos/560420942266948"</w:instrText>
      </w:r>
      <w:r>
        <w:rPr>
          <w:rStyle w:val="Hyperlink.0"/>
          <w:sz w:val="24"/>
          <w:szCs w:val="24"/>
        </w:rPr>
        <w:fldChar w:fldCharType="separate" w:fldLock="0"/>
      </w:r>
      <w:r>
        <w:rPr>
          <w:rStyle w:val="Hyperlink.0"/>
          <w:sz w:val="24"/>
          <w:szCs w:val="24"/>
          <w:rtl w:val="0"/>
          <w:lang w:val="en-US"/>
        </w:rPr>
        <w:t>https://www.facebook.com/ledbydonkeys/videos/560420942266948</w:t>
      </w:r>
      <w:r>
        <w:rPr>
          <w:sz w:val="24"/>
          <w:szCs w:val="24"/>
        </w:rPr>
        <w:fldChar w:fldCharType="end" w:fldLock="0"/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So, w</w:t>
      </w:r>
      <w:r>
        <w:rPr>
          <w:sz w:val="24"/>
          <w:szCs w:val="24"/>
          <w:rtl w:val="0"/>
          <w:lang w:val="en-US"/>
        </w:rPr>
        <w:t>hy do people behave badly?</w:t>
      </w:r>
      <w:r>
        <w:rPr>
          <w:sz w:val="24"/>
          <w:szCs w:val="24"/>
          <w:rtl w:val="0"/>
          <w:lang w:val="en-US"/>
        </w:rPr>
        <w:t xml:space="preserve">  The order may well be improved, but....</w:t>
      </w:r>
    </w:p>
    <w:p>
      <w:pPr>
        <w:pStyle w:val="Body"/>
        <w:rPr>
          <w:sz w:val="24"/>
          <w:szCs w:val="24"/>
        </w:rPr>
      </w:pPr>
    </w:p>
    <w:p>
      <w:pPr>
        <w:pStyle w:val="Body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Privilege: they think they are special</w:t>
      </w:r>
    </w:p>
    <w:p>
      <w:pPr>
        <w:pStyle w:val="Body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Upbringing: nobody corrected them.  Potential cycle of misbehaviour in a (/any) group</w:t>
      </w:r>
    </w:p>
    <w:p>
      <w:pPr>
        <w:pStyle w:val="Body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Mischief: to annoy others in society</w:t>
      </w:r>
    </w:p>
    <w:p>
      <w:pPr>
        <w:pStyle w:val="Body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Banality: not seeing the consequences of their actions.</w:t>
      </w:r>
    </w:p>
    <w:p>
      <w:pPr>
        <w:pStyle w:val="Body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 xml:space="preserve">Ignorance: Not knowing the </w:t>
      </w:r>
      <w:r>
        <w:rPr>
          <w:sz w:val="24"/>
          <w:szCs w:val="24"/>
          <w:rtl w:val="0"/>
          <w:lang w:val="en-US"/>
        </w:rPr>
        <w:t>“</w:t>
      </w:r>
      <w:r>
        <w:rPr>
          <w:sz w:val="24"/>
          <w:szCs w:val="24"/>
          <w:rtl w:val="0"/>
          <w:lang w:val="en-US"/>
        </w:rPr>
        <w:t>rules</w:t>
      </w:r>
      <w:r>
        <w:rPr>
          <w:sz w:val="24"/>
          <w:szCs w:val="24"/>
          <w:rtl w:val="0"/>
          <w:lang w:val="en-US"/>
        </w:rPr>
        <w:t xml:space="preserve">” </w:t>
      </w:r>
      <w:r>
        <w:rPr>
          <w:sz w:val="24"/>
          <w:szCs w:val="24"/>
          <w:rtl w:val="0"/>
          <w:lang w:val="en-US"/>
        </w:rPr>
        <w:t>or custom.</w:t>
      </w:r>
    </w:p>
    <w:p>
      <w:pPr>
        <w:pStyle w:val="Body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Amorality: not recognising there are rules</w:t>
      </w:r>
    </w:p>
    <w:p>
      <w:pPr>
        <w:pStyle w:val="Body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Loss of control: including temporary loss through e.g. alcohol or drugs</w:t>
      </w:r>
    </w:p>
    <w:p>
      <w:pPr>
        <w:pStyle w:val="Body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Illness: mental instability</w:t>
      </w:r>
    </w:p>
    <w:p>
      <w:pPr>
        <w:pStyle w:val="Body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Desperation: overruled by circumstances - fear for life, starvation</w:t>
      </w:r>
    </w:p>
    <w:p>
      <w:pPr>
        <w:pStyle w:val="Body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 xml:space="preserve">Protest: Victimhood or revenge on others.  Subgroup protest.  </w:t>
      </w:r>
    </w:p>
    <w:p>
      <w:pPr>
        <w:pStyle w:val="Body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Rebellion: genuine - against an oppressive regime or dominant class</w:t>
      </w:r>
    </w:p>
    <w:p>
      <w:pPr>
        <w:pStyle w:val="Body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Rebellion: as an expression of independence - growing up</w:t>
      </w:r>
    </w:p>
    <w:p>
      <w:pPr>
        <w:pStyle w:val="Body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 xml:space="preserve">Rebellion: the existing rules are no longer appropriate and a new </w:t>
      </w:r>
      <w:r>
        <w:rPr>
          <w:sz w:val="24"/>
          <w:szCs w:val="24"/>
          <w:rtl w:val="0"/>
          <w:lang w:val="en-US"/>
        </w:rPr>
        <w:t>“</w:t>
      </w:r>
      <w:r>
        <w:rPr>
          <w:sz w:val="24"/>
          <w:szCs w:val="24"/>
          <w:rtl w:val="0"/>
          <w:lang w:val="en-US"/>
        </w:rPr>
        <w:t>rule</w:t>
      </w:r>
      <w:r>
        <w:rPr>
          <w:sz w:val="24"/>
          <w:szCs w:val="24"/>
          <w:rtl w:val="0"/>
          <w:lang w:val="en-US"/>
        </w:rPr>
        <w:t xml:space="preserve">” </w:t>
      </w:r>
      <w:r>
        <w:rPr>
          <w:sz w:val="24"/>
          <w:szCs w:val="24"/>
          <w:rtl w:val="0"/>
          <w:lang w:val="en-US"/>
        </w:rPr>
        <w:t>is required</w:t>
      </w:r>
    </w:p>
    <w:p>
      <w:pPr>
        <w:pStyle w:val="Body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Subgroup culture: at odds with dominant culture (e.g. forced marriage)</w:t>
      </w:r>
    </w:p>
    <w:p>
      <w:pPr>
        <w:pStyle w:val="Body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Dominance: demonstration of power - e.g. war crimes such as rape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Excuses:</w:t>
      </w:r>
    </w:p>
    <w:p>
      <w:pPr>
        <w:pStyle w:val="Body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Sins of omission seem less serious than sins of commission.</w:t>
      </w:r>
    </w:p>
    <w:p>
      <w:pPr>
        <w:pStyle w:val="Body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 xml:space="preserve">Everybody does it: </w:t>
      </w:r>
      <w:r>
        <w:rPr>
          <w:sz w:val="24"/>
          <w:szCs w:val="24"/>
          <w:rtl w:val="0"/>
          <w:lang w:val="en-US"/>
        </w:rPr>
        <w:t>“</w:t>
      </w:r>
      <w:r>
        <w:rPr>
          <w:sz w:val="24"/>
          <w:szCs w:val="24"/>
          <w:rtl w:val="0"/>
          <w:lang w:val="en-US"/>
        </w:rPr>
        <w:t>victimless crime</w:t>
      </w:r>
      <w:r>
        <w:rPr>
          <w:sz w:val="24"/>
          <w:szCs w:val="24"/>
          <w:rtl w:val="0"/>
          <w:lang w:val="en-US"/>
        </w:rPr>
        <w:t>”</w:t>
      </w:r>
      <w:r>
        <w:rPr>
          <w:sz w:val="24"/>
          <w:szCs w:val="24"/>
          <w:rtl w:val="0"/>
          <w:lang w:val="en-US"/>
        </w:rPr>
        <w:t>, taking from the stationery cupboard, litter.</w:t>
      </w:r>
    </w:p>
    <w:p>
      <w:pPr>
        <w:pStyle w:val="Body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Low risk of being caught or challenged. (Noted need to put in safeguards against fraud)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RB, SC, JL  10 June 2022</w:t>
      </w:r>
    </w:p>
    <w:p>
      <w:pPr>
        <w:pStyle w:val="Body"/>
        <w:rPr>
          <w:sz w:val="24"/>
          <w:szCs w:val="24"/>
        </w:rPr>
      </w:pPr>
    </w:p>
    <w:p>
      <w:pPr>
        <w:pStyle w:val="Body"/>
      </w:pPr>
      <w:r>
        <w:rPr>
          <w:sz w:val="24"/>
          <w:szCs w:val="24"/>
          <w:rtl w:val="0"/>
          <w:lang w:val="en-US"/>
        </w:rPr>
        <w:t>Additions?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center" w:pos="4819"/>
        <w:tab w:val="right" w:pos="9638"/>
        <w:tab w:val="clear" w:pos="9020"/>
      </w:tabs>
      <w:jc w:val="left"/>
    </w:pPr>
    <w:r>
      <w:tab/>
      <w:tab/>
    </w:r>
    <w:r>
      <w:rPr>
        <w:rtl w:val="0"/>
        <w:lang w:val="en-US"/>
      </w:rPr>
      <w:t>South Solihull u3a Philosophy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Bullet"/>
  </w:abstractNum>
  <w:abstractNum w:abstractNumId="1">
    <w:multiLevelType w:val="hybridMultilevel"/>
    <w:styleLink w:val="Bullet"/>
    <w:lvl w:ilvl="0">
      <w:start w:val="1"/>
      <w:numFmt w:val="bullet"/>
      <w:suff w:val="tab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3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0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2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u w:val="single"/>
    </w:rPr>
  </w:style>
  <w:style w:type="numbering" w:styleId="Bullet">
    <w:name w:val="Bullet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